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rFonts w:asciiTheme="majorHAnsi" w:eastAsiaTheme="majorEastAsia" w:hAnsiTheme="majorHAnsi" w:cstheme="majorBidi"/>
          <w:sz w:val="72"/>
          <w:szCs w:val="72"/>
          <w:lang w:val="en-GB"/>
        </w:rPr>
        <w:id w:val="9757011"/>
        <w:docPartObj>
          <w:docPartGallery w:val="Cover Pages"/>
          <w:docPartUnique/>
        </w:docPartObj>
      </w:sdtPr>
      <w:sdtEndPr>
        <w:rPr>
          <w:rFonts w:ascii="Arial" w:eastAsiaTheme="minorHAnsi" w:hAnsi="Arial" w:cs="Arial"/>
          <w:b/>
          <w:sz w:val="28"/>
          <w:szCs w:val="28"/>
          <w:u w:val="single"/>
        </w:rPr>
      </w:sdtEndPr>
      <w:sdtContent>
        <w:p w:rsidR="00524FA5" w:rsidRDefault="00131C42">
          <w:pPr>
            <w:pStyle w:val="NoSpacing"/>
            <w:rPr>
              <w:rFonts w:asciiTheme="majorHAnsi" w:eastAsiaTheme="majorEastAsia" w:hAnsiTheme="majorHAnsi" w:cstheme="majorBidi"/>
              <w:sz w:val="72"/>
              <w:szCs w:val="72"/>
            </w:rPr>
          </w:pPr>
          <w:r>
            <w:rPr>
              <w:rFonts w:asciiTheme="majorHAnsi" w:eastAsiaTheme="majorEastAsia" w:hAnsiTheme="majorHAnsi" w:cstheme="majorBidi"/>
              <w:noProof/>
              <w:sz w:val="72"/>
              <w:szCs w:val="72"/>
              <w:lang w:eastAsia="en-GB"/>
            </w:rPr>
            <w:object w:dxaOrig="1440" w:dyaOrig="1440">
              <v:group id="_x0000_s1030" style="position:absolute;margin-left:258.9pt;margin-top:25.5pt;width:194.4pt;height:126pt;z-index:251665408;mso-position-horizontal-relative:text;mso-position-vertical-relative:text" coordorigin="7200,904" coordsize="3888,2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9801;top:904;width:1125;height:1125" o:allowincell="f">
                  <v:imagedata r:id="rId8" o:title=""/>
                </v:shape>
                <v:shapetype id="_x0000_t202" coordsize="21600,21600" o:spt="202" path="m,l,21600r21600,l21600,xe">
                  <v:stroke joinstyle="miter"/>
                  <v:path gradientshapeok="t" o:connecttype="rect"/>
                </v:shapetype>
                <v:shape id="_x0000_s1032" type="#_x0000_t202" style="position:absolute;left:7200;top:2160;width:3888;height:876" o:allowincell="f" filled="f" stroked="f">
                  <v:textbox style="mso-next-textbox:#_x0000_s1032">
                    <w:txbxContent>
                      <w:p w:rsidR="00E11FEE" w:rsidRDefault="00E11FEE" w:rsidP="00E11FEE">
                        <w:pPr>
                          <w:pStyle w:val="Heading1"/>
                          <w:jc w:val="right"/>
                          <w:rPr>
                            <w:smallCaps/>
                            <w:color w:val="000080"/>
                            <w:sz w:val="28"/>
                          </w:rPr>
                        </w:pPr>
                        <w:r>
                          <w:rPr>
                            <w:smallCaps/>
                            <w:color w:val="000080"/>
                            <w:sz w:val="28"/>
                          </w:rPr>
                          <w:t xml:space="preserve">NORTH OF </w:t>
                        </w:r>
                        <w:smartTag w:uri="urn:schemas-microsoft-com:office:smarttags" w:element="place">
                          <w:smartTag w:uri="urn:schemas-microsoft-com:office:smarttags" w:element="country-region">
                            <w:r>
                              <w:rPr>
                                <w:smallCaps/>
                                <w:color w:val="000080"/>
                                <w:sz w:val="28"/>
                              </w:rPr>
                              <w:t>SCOTLAND</w:t>
                            </w:r>
                          </w:smartTag>
                        </w:smartTag>
                      </w:p>
                      <w:p w:rsidR="00E11FEE" w:rsidRDefault="00E11FEE" w:rsidP="00E11FEE">
                        <w:pPr>
                          <w:pStyle w:val="Heading2"/>
                          <w:tabs>
                            <w:tab w:val="clear" w:pos="1080"/>
                          </w:tabs>
                          <w:jc w:val="right"/>
                          <w:rPr>
                            <w:smallCaps/>
                          </w:rPr>
                        </w:pPr>
                        <w:r>
                          <w:rPr>
                            <w:smallCaps/>
                          </w:rPr>
                          <w:t>PLANNING GROUP</w:t>
                        </w:r>
                      </w:p>
                    </w:txbxContent>
                  </v:textbox>
                </v:shape>
              </v:group>
              <o:OLEObject Type="Embed" ProgID="MSPhotoEd.3" ShapeID="_x0000_s1031" DrawAspect="Content" ObjectID="_1661093493" r:id="rId9"/>
            </w:object>
          </w:r>
        </w:p>
        <w:p w:rsidR="00524FA5" w:rsidRPr="00524FA5" w:rsidRDefault="00E11FEE" w:rsidP="00524FA5">
          <w:pPr>
            <w:rPr>
              <w:b/>
              <w:color w:val="1F497D" w:themeColor="text2"/>
              <w:sz w:val="24"/>
              <w:szCs w:val="24"/>
            </w:rPr>
          </w:pPr>
          <w:r>
            <w:rPr>
              <w:b/>
              <w:noProof/>
              <w:color w:val="1F497D" w:themeColor="text2"/>
              <w:sz w:val="24"/>
              <w:szCs w:val="24"/>
              <w:lang w:eastAsia="en-GB"/>
            </w:rPr>
            <w:drawing>
              <wp:anchor distT="0" distB="0" distL="114300" distR="114300" simplePos="0" relativeHeight="251669504" behindDoc="0" locked="0" layoutInCell="1" allowOverlap="1">
                <wp:simplePos x="0" y="0"/>
                <wp:positionH relativeFrom="column">
                  <wp:posOffset>2057400</wp:posOffset>
                </wp:positionH>
                <wp:positionV relativeFrom="paragraph">
                  <wp:posOffset>-2540</wp:posOffset>
                </wp:positionV>
                <wp:extent cx="1257300" cy="1028700"/>
                <wp:effectExtent l="19050" t="0" r="0" b="0"/>
                <wp:wrapNone/>
                <wp:docPr id="4" name="Picture 37" descr="Child prot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hild protection"/>
                        <pic:cNvPicPr>
                          <a:picLocks noChangeAspect="1" noChangeArrowheads="1"/>
                        </pic:cNvPicPr>
                      </pic:nvPicPr>
                      <pic:blipFill>
                        <a:blip r:embed="rId10" cstate="print"/>
                        <a:srcRect/>
                        <a:stretch>
                          <a:fillRect/>
                        </a:stretch>
                      </pic:blipFill>
                      <pic:spPr bwMode="auto">
                        <a:xfrm>
                          <a:off x="0" y="0"/>
                          <a:ext cx="1257300" cy="1028700"/>
                        </a:xfrm>
                        <a:prstGeom prst="rect">
                          <a:avLst/>
                        </a:prstGeom>
                        <a:noFill/>
                      </pic:spPr>
                    </pic:pic>
                  </a:graphicData>
                </a:graphic>
              </wp:anchor>
            </w:drawing>
          </w:r>
          <w:r w:rsidRPr="00E11FEE">
            <w:rPr>
              <w:b/>
              <w:noProof/>
              <w:color w:val="1F497D" w:themeColor="text2"/>
              <w:sz w:val="24"/>
              <w:szCs w:val="24"/>
              <w:lang w:eastAsia="en-GB"/>
            </w:rPr>
            <w:drawing>
              <wp:inline distT="0" distB="0" distL="0" distR="0">
                <wp:extent cx="1133475" cy="923925"/>
                <wp:effectExtent l="19050" t="0" r="9525" b="0"/>
                <wp:docPr id="5" name="Picture 1" descr="SEAT-South East &amp; Taysid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T-South East &amp; Tayside"/>
                        <pic:cNvPicPr>
                          <a:picLocks noChangeAspect="1" noChangeArrowheads="1"/>
                        </pic:cNvPicPr>
                      </pic:nvPicPr>
                      <pic:blipFill>
                        <a:blip r:embed="rId12" cstate="print"/>
                        <a:srcRect/>
                        <a:stretch>
                          <a:fillRect/>
                        </a:stretch>
                      </pic:blipFill>
                      <pic:spPr bwMode="auto">
                        <a:xfrm>
                          <a:off x="0" y="0"/>
                          <a:ext cx="1133475" cy="923925"/>
                        </a:xfrm>
                        <a:prstGeom prst="rect">
                          <a:avLst/>
                        </a:prstGeom>
                        <a:noFill/>
                        <a:ln w="9525">
                          <a:noFill/>
                          <a:miter lim="800000"/>
                          <a:headEnd/>
                          <a:tailEnd/>
                        </a:ln>
                      </pic:spPr>
                    </pic:pic>
                  </a:graphicData>
                </a:graphic>
              </wp:inline>
            </w:drawing>
          </w:r>
          <w:r w:rsidR="00524FA5">
            <w:rPr>
              <w:rFonts w:asciiTheme="majorHAnsi" w:eastAsiaTheme="majorEastAsia" w:hAnsiTheme="majorHAnsi" w:cstheme="majorBidi"/>
              <w:sz w:val="72"/>
              <w:szCs w:val="72"/>
            </w:rPr>
            <w:br w:type="textWrapping" w:clear="all"/>
          </w:r>
          <w:r w:rsidRPr="00734F25">
            <w:rPr>
              <w:b/>
              <w:color w:val="1F497D" w:themeColor="text2"/>
              <w:sz w:val="24"/>
              <w:szCs w:val="24"/>
            </w:rPr>
            <w:t>MCN FOR CHILD PROTECTION</w:t>
          </w:r>
          <w:r>
            <w:rPr>
              <w:rFonts w:asciiTheme="majorHAnsi" w:eastAsiaTheme="majorEastAsia" w:hAnsiTheme="majorHAnsi" w:cstheme="majorBidi"/>
              <w:sz w:val="72"/>
              <w:szCs w:val="72"/>
            </w:rPr>
            <w:t xml:space="preserve">                </w:t>
          </w:r>
        </w:p>
        <w:p w:rsidR="00524FA5" w:rsidRDefault="00131C42">
          <w:pPr>
            <w:pStyle w:val="NoSpacing"/>
            <w:rPr>
              <w:rFonts w:asciiTheme="majorHAnsi" w:eastAsiaTheme="majorEastAsia" w:hAnsiTheme="majorHAnsi" w:cstheme="majorBidi"/>
              <w:sz w:val="72"/>
              <w:szCs w:val="72"/>
            </w:rPr>
          </w:pPr>
          <w:r>
            <w:rPr>
              <w:rFonts w:eastAsiaTheme="majorEastAsia" w:cstheme="majorBidi"/>
              <w:noProof/>
              <w:lang w:val="en-GB" w:eastAsia="en-GB"/>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bottom</wp:align>
                    </wp:positionV>
                    <wp:extent cx="7915910" cy="807085"/>
                    <wp:effectExtent l="10795" t="10795" r="7620" b="1079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910" cy="80708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3A4CC2C9" id="Rectangle 2" o:spid="_x0000_s1026" style="position:absolute;margin-left:0;margin-top:0;width:623.3pt;height:63.55pt;z-index:251660288;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" o:allowincell="f" fillcolor="#4bacc6 [3208]" strokecolor="#31849b [2408]">
                    <w10:wrap anchorx="page" anchory="page"/>
                  </v:rect>
                </w:pict>
              </mc:Fallback>
            </mc:AlternateContent>
          </w:r>
          <w:r>
            <w:rPr>
              <w:rFonts w:eastAsiaTheme="majorEastAsia" w:cstheme="majorBidi"/>
              <w:noProof/>
              <w:lang w:val="en-GB" w:eastAsia="en-GB"/>
            </w:rPr>
            <mc:AlternateContent>
              <mc:Choice Requires="wps">
                <w:drawing>
                  <wp:anchor distT="0" distB="0" distL="114300" distR="114300" simplePos="0" relativeHeight="251663360" behindDoc="0" locked="0" layoutInCell="0" allowOverlap="1">
                    <wp:simplePos x="0" y="0"/>
                    <wp:positionH relativeFrom="leftMargin">
                      <wp:align>center</wp:align>
                    </wp:positionH>
                    <wp:positionV relativeFrom="page">
                      <wp:align>center</wp:align>
                    </wp:positionV>
                    <wp:extent cx="90805" cy="11204575"/>
                    <wp:effectExtent l="9525" t="8890" r="13970" b="698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457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24E0B987" id="Rectangle 5" o:spid="_x0000_s1026" style="position:absolute;margin-left:0;margin-top:0;width:7.15pt;height:882.25pt;z-index:251663360;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" o:allowincell="f" fillcolor="white [3212]" strokecolor="#31849b [2408]">
                    <w10:wrap anchorx="margin" anchory="page"/>
                  </v:rect>
                </w:pict>
              </mc:Fallback>
            </mc:AlternateContent>
          </w:r>
          <w:r>
            <w:rPr>
              <w:rFonts w:eastAsiaTheme="majorEastAsia" w:cstheme="majorBidi"/>
              <w:noProof/>
              <w:lang w:val="en-GB" w:eastAsia="en-GB"/>
            </w:rPr>
            <mc:AlternateContent>
              <mc:Choice Requires="wps">
                <w:drawing>
                  <wp:anchor distT="0" distB="0" distL="114300" distR="114300" simplePos="0" relativeHeight="251662336" behindDoc="0" locked="0" layoutInCell="0" allowOverlap="1">
                    <wp:simplePos x="0" y="0"/>
                    <wp:positionH relativeFrom="rightMargin">
                      <wp:align>center</wp:align>
                    </wp:positionH>
                    <wp:positionV relativeFrom="page">
                      <wp:align>center</wp:align>
                    </wp:positionV>
                    <wp:extent cx="90805" cy="11204575"/>
                    <wp:effectExtent l="6985" t="8890" r="6985" b="698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0457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52B042F" id="Rectangle 4" o:spid="_x0000_s1026" style="position:absolute;margin-left:0;margin-top:0;width:7.15pt;height:882.25pt;z-index:251662336;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" o:allowincell="f" fillcolor="white [3212]" strokecolor="#31849b [2408]">
                    <w10:wrap anchorx="margin" anchory="page"/>
                  </v:rect>
                </w:pict>
              </mc:Fallback>
            </mc:AlternateContent>
          </w:r>
          <w:r>
            <w:rPr>
              <w:rFonts w:eastAsiaTheme="majorEastAsia" w:cstheme="majorBidi"/>
              <w:noProof/>
              <w:lang w:val="en-GB" w:eastAsia="en-GB"/>
            </w:rPr>
            <mc:AlternateContent>
              <mc:Choice Requires="wps">
                <w:drawing>
                  <wp:anchor distT="0" distB="0" distL="114300" distR="114300" simplePos="0" relativeHeight="251661312" behindDoc="0" locked="0" layoutInCell="0" allowOverlap="1">
                    <wp:simplePos x="0" y="0"/>
                    <wp:positionH relativeFrom="page">
                      <wp:align>center</wp:align>
                    </wp:positionH>
                    <wp:positionV relativeFrom="topMargin">
                      <wp:align>top</wp:align>
                    </wp:positionV>
                    <wp:extent cx="7915910" cy="807085"/>
                    <wp:effectExtent l="10795" t="9525" r="7620" b="1206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910" cy="80708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0F3CEEC0" id="Rectangle 3" o:spid="_x0000_s1026" style="position:absolute;margin-left:0;margin-top:0;width:623.3pt;height:63.55pt;z-index:251661312;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" o:allowincell="f" fillcolor="#4bacc6 [3208]" strokecolor="#31849b [2408]">
                    <w10:wrap anchorx="page" anchory="margin"/>
                  </v:rect>
                </w:pict>
              </mc:Fallback>
            </mc:AlternateContent>
          </w:r>
        </w:p>
        <w:sdt>
          <w:sdtPr>
            <w:rPr>
              <w:rFonts w:asciiTheme="majorHAnsi" w:eastAsiaTheme="majorEastAsia" w:hAnsiTheme="majorHAnsi" w:cstheme="majorBidi"/>
              <w:sz w:val="72"/>
              <w:szCs w:val="72"/>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rsidR="00524FA5" w:rsidRDefault="00524FA5">
              <w:pPr>
                <w:pStyle w:val="NoSpacing"/>
                <w:rPr>
                  <w:rFonts w:asciiTheme="majorHAnsi" w:eastAsiaTheme="majorEastAsia" w:hAnsiTheme="majorHAnsi" w:cstheme="majorBidi"/>
                  <w:sz w:val="72"/>
                  <w:szCs w:val="72"/>
                </w:rPr>
              </w:pPr>
              <w:r>
                <w:rPr>
                  <w:rFonts w:asciiTheme="majorHAnsi" w:eastAsiaTheme="majorEastAsia" w:hAnsiTheme="majorHAnsi" w:cstheme="majorBidi"/>
                  <w:sz w:val="72"/>
                  <w:szCs w:val="72"/>
                  <w:lang w:val="en-GB"/>
                </w:rPr>
                <w:t>Consent for Joint Paediatric/Forensic Medical Examinations of Children and Young People</w:t>
              </w:r>
            </w:p>
          </w:sdtContent>
        </w:sdt>
        <w:p w:rsidR="00524FA5" w:rsidRDefault="00524FA5">
          <w:pPr>
            <w:pStyle w:val="NoSpacing"/>
            <w:rPr>
              <w:rFonts w:asciiTheme="majorHAnsi" w:eastAsiaTheme="majorEastAsia" w:hAnsiTheme="majorHAnsi" w:cstheme="majorBidi"/>
              <w:sz w:val="36"/>
              <w:szCs w:val="36"/>
            </w:rPr>
          </w:pPr>
        </w:p>
        <w:p w:rsidR="00524FA5" w:rsidRDefault="00524FA5">
          <w:pPr>
            <w:pStyle w:val="NoSpacing"/>
            <w:rPr>
              <w:rFonts w:asciiTheme="majorHAnsi" w:eastAsiaTheme="majorEastAsia" w:hAnsiTheme="majorHAnsi" w:cstheme="majorBidi"/>
              <w:sz w:val="36"/>
              <w:szCs w:val="36"/>
            </w:rPr>
          </w:pPr>
        </w:p>
        <w:p w:rsidR="00002B67" w:rsidRDefault="00002B67">
          <w:pPr>
            <w:pStyle w:val="NoSpacing"/>
            <w:rPr>
              <w:rFonts w:asciiTheme="majorHAnsi" w:eastAsiaTheme="majorEastAsia" w:hAnsiTheme="majorHAnsi" w:cstheme="majorBidi"/>
              <w:sz w:val="36"/>
              <w:szCs w:val="36"/>
            </w:rPr>
          </w:pPr>
        </w:p>
        <w:p w:rsidR="00524FA5" w:rsidRPr="00002B67" w:rsidRDefault="00F70A85">
          <w:pPr>
            <w:pStyle w:val="NoSpacing"/>
            <w:rPr>
              <w:rFonts w:ascii="Arial" w:hAnsi="Arial" w:cs="Arial"/>
              <w:sz w:val="24"/>
              <w:szCs w:val="24"/>
            </w:rPr>
          </w:pPr>
          <w:r>
            <w:rPr>
              <w:rFonts w:ascii="Arial" w:hAnsi="Arial" w:cs="Arial"/>
              <w:sz w:val="24"/>
              <w:szCs w:val="24"/>
            </w:rPr>
            <w:t>Reviewed July 2020</w:t>
          </w:r>
        </w:p>
        <w:p w:rsidR="00524FA5" w:rsidRDefault="00524FA5">
          <w:pPr>
            <w:pStyle w:val="NoSpacing"/>
          </w:pPr>
        </w:p>
        <w:sdt>
          <w:sdtPr>
            <w:alias w:val="Author"/>
            <w:id w:val="14700094"/>
            <w:dataBinding w:prefixMappings="xmlns:ns0='http://schemas.openxmlformats.org/package/2006/metadata/core-properties' xmlns:ns1='http://purl.org/dc/elements/1.1/'" w:xpath="/ns0:coreProperties[1]/ns1:creator[1]" w:storeItemID="{6C3C8BC8-F283-45AE-878A-BAB7291924A1}"/>
            <w:text/>
          </w:sdtPr>
          <w:sdtEndPr/>
          <w:sdtContent>
            <w:p w:rsidR="00524FA5" w:rsidRDefault="00524FA5">
              <w:pPr>
                <w:pStyle w:val="NoSpacing"/>
              </w:pPr>
              <w:r>
                <w:rPr>
                  <w:lang w:val="en-GB"/>
                </w:rPr>
                <w:t>Sarah Tait</w:t>
              </w:r>
            </w:p>
          </w:sdtContent>
        </w:sdt>
        <w:p w:rsidR="00002B67" w:rsidRDefault="00002B67">
          <w:r>
            <w:t xml:space="preserve">Regional Manager for SEAT Managed Clinical Network for Child Protection </w:t>
          </w:r>
        </w:p>
        <w:p w:rsidR="00524FA5" w:rsidRDefault="00F70A85">
          <w:pPr>
            <w:rPr>
              <w:rFonts w:ascii="Arial" w:hAnsi="Arial" w:cs="Arial"/>
              <w:b/>
              <w:sz w:val="28"/>
              <w:szCs w:val="28"/>
              <w:u w:val="single"/>
            </w:rPr>
          </w:pPr>
          <w:r>
            <w:rPr>
              <w:rFonts w:ascii="Arial" w:hAnsi="Arial" w:cs="Arial"/>
              <w:sz w:val="24"/>
              <w:szCs w:val="24"/>
            </w:rPr>
            <w:t>Review August 2022</w:t>
          </w:r>
          <w:r w:rsidR="00524FA5">
            <w:rPr>
              <w:rFonts w:ascii="Arial" w:hAnsi="Arial" w:cs="Arial"/>
              <w:b/>
              <w:sz w:val="28"/>
              <w:szCs w:val="28"/>
              <w:u w:val="single"/>
            </w:rPr>
            <w:br w:type="page"/>
          </w:r>
        </w:p>
      </w:sdtContent>
    </w:sdt>
    <w:p w:rsidR="0050241F" w:rsidRPr="00AB483B" w:rsidRDefault="00AB483B">
      <w:pPr>
        <w:rPr>
          <w:rFonts w:ascii="Arial" w:hAnsi="Arial" w:cs="Arial"/>
          <w:b/>
          <w:sz w:val="28"/>
          <w:szCs w:val="28"/>
          <w:u w:val="single"/>
        </w:rPr>
      </w:pPr>
      <w:r w:rsidRPr="00AB483B">
        <w:rPr>
          <w:rFonts w:ascii="Arial" w:hAnsi="Arial" w:cs="Arial"/>
          <w:b/>
          <w:sz w:val="28"/>
          <w:szCs w:val="28"/>
          <w:u w:val="single"/>
        </w:rPr>
        <w:lastRenderedPageBreak/>
        <w:t>Consent for Joint/Forensic Medical Examinations of Children and Young People.</w:t>
      </w:r>
    </w:p>
    <w:p w:rsidR="00AB483B" w:rsidRPr="00416797" w:rsidRDefault="00AB483B">
      <w:pPr>
        <w:rPr>
          <w:rFonts w:ascii="Arial" w:hAnsi="Arial" w:cs="Arial"/>
          <w:sz w:val="24"/>
          <w:szCs w:val="24"/>
        </w:rPr>
      </w:pPr>
      <w:r w:rsidRPr="00416797">
        <w:rPr>
          <w:rFonts w:ascii="Arial" w:hAnsi="Arial" w:cs="Arial"/>
          <w:sz w:val="24"/>
          <w:szCs w:val="24"/>
        </w:rPr>
        <w:t>As part of a child protection investigation a discussion with a Paediatrici</w:t>
      </w:r>
      <w:r w:rsidR="00F70A85">
        <w:rPr>
          <w:rFonts w:ascii="Arial" w:hAnsi="Arial" w:cs="Arial"/>
          <w:sz w:val="24"/>
          <w:szCs w:val="24"/>
        </w:rPr>
        <w:t>an and Forensic Physician (FP</w:t>
      </w:r>
      <w:r w:rsidRPr="00416797">
        <w:rPr>
          <w:rFonts w:ascii="Arial" w:hAnsi="Arial" w:cs="Arial"/>
          <w:sz w:val="24"/>
          <w:szCs w:val="24"/>
        </w:rPr>
        <w:t xml:space="preserve">) regarding a Joint Paediatric/Forensic Medical Examination </w:t>
      </w:r>
      <w:r w:rsidR="00594D9A" w:rsidRPr="00416797">
        <w:rPr>
          <w:rFonts w:ascii="Arial" w:hAnsi="Arial" w:cs="Arial"/>
          <w:sz w:val="24"/>
          <w:szCs w:val="24"/>
        </w:rPr>
        <w:t xml:space="preserve">(JPFE) </w:t>
      </w:r>
      <w:r w:rsidRPr="00416797">
        <w:rPr>
          <w:rFonts w:ascii="Arial" w:hAnsi="Arial" w:cs="Arial"/>
          <w:sz w:val="24"/>
          <w:szCs w:val="24"/>
        </w:rPr>
        <w:t xml:space="preserve">of a child or young person </w:t>
      </w:r>
      <w:r w:rsidR="00260D13">
        <w:rPr>
          <w:rFonts w:ascii="Arial" w:hAnsi="Arial" w:cs="Arial"/>
          <w:sz w:val="24"/>
          <w:szCs w:val="24"/>
        </w:rPr>
        <w:t>may</w:t>
      </w:r>
      <w:r w:rsidRPr="00416797">
        <w:rPr>
          <w:rFonts w:ascii="Arial" w:hAnsi="Arial" w:cs="Arial"/>
          <w:sz w:val="24"/>
          <w:szCs w:val="24"/>
        </w:rPr>
        <w:t xml:space="preserve"> be required.</w:t>
      </w:r>
    </w:p>
    <w:p w:rsidR="00AB483B" w:rsidRPr="00416797" w:rsidRDefault="00AB483B">
      <w:pPr>
        <w:rPr>
          <w:rFonts w:ascii="Arial" w:hAnsi="Arial" w:cs="Arial"/>
          <w:sz w:val="24"/>
          <w:szCs w:val="24"/>
        </w:rPr>
      </w:pPr>
      <w:r w:rsidRPr="00416797">
        <w:rPr>
          <w:rFonts w:ascii="Arial" w:hAnsi="Arial" w:cs="Arial"/>
          <w:sz w:val="24"/>
          <w:szCs w:val="24"/>
        </w:rPr>
        <w:t>In a</w:t>
      </w:r>
      <w:r w:rsidR="00B110EE" w:rsidRPr="00416797">
        <w:rPr>
          <w:rFonts w:ascii="Arial" w:hAnsi="Arial" w:cs="Arial"/>
          <w:sz w:val="24"/>
          <w:szCs w:val="24"/>
        </w:rPr>
        <w:t>ll</w:t>
      </w:r>
      <w:r w:rsidRPr="00416797">
        <w:rPr>
          <w:rFonts w:ascii="Arial" w:hAnsi="Arial" w:cs="Arial"/>
          <w:sz w:val="24"/>
          <w:szCs w:val="24"/>
        </w:rPr>
        <w:t xml:space="preserve"> such cases there will be a requirement to seek and obtain consent, either from the child or young person (subject to age, understanding and capacity</w:t>
      </w:r>
      <w:r w:rsidR="00B110EE" w:rsidRPr="00416797">
        <w:rPr>
          <w:rFonts w:ascii="Arial" w:hAnsi="Arial" w:cs="Arial"/>
          <w:sz w:val="24"/>
          <w:szCs w:val="24"/>
        </w:rPr>
        <w:t xml:space="preserve">), the parent and/or carer, or any other person (s) who has parental responsibility and rights as specified by </w:t>
      </w:r>
      <w:r w:rsidR="00B110EE" w:rsidRPr="00416797">
        <w:rPr>
          <w:rFonts w:ascii="Arial" w:hAnsi="Arial" w:cs="Arial"/>
          <w:sz w:val="24"/>
          <w:szCs w:val="24"/>
          <w:u w:val="single"/>
        </w:rPr>
        <w:t>The Children (Scotland) Act 1995.</w:t>
      </w:r>
    </w:p>
    <w:p w:rsidR="00B110EE" w:rsidRDefault="00594D9A">
      <w:pPr>
        <w:rPr>
          <w:rFonts w:ascii="Arial" w:hAnsi="Arial" w:cs="Arial"/>
          <w:b/>
          <w:sz w:val="28"/>
          <w:szCs w:val="28"/>
        </w:rPr>
      </w:pPr>
      <w:r>
        <w:rPr>
          <w:rFonts w:ascii="Arial" w:hAnsi="Arial" w:cs="Arial"/>
          <w:b/>
          <w:sz w:val="28"/>
          <w:szCs w:val="28"/>
        </w:rPr>
        <w:t>Consent Issues</w:t>
      </w:r>
    </w:p>
    <w:p w:rsidR="00594D9A" w:rsidRPr="00416797" w:rsidRDefault="00594D9A">
      <w:pPr>
        <w:rPr>
          <w:rFonts w:ascii="Arial" w:hAnsi="Arial" w:cs="Arial"/>
          <w:sz w:val="24"/>
          <w:szCs w:val="24"/>
        </w:rPr>
      </w:pPr>
      <w:r w:rsidRPr="00416797">
        <w:rPr>
          <w:rFonts w:ascii="Arial" w:hAnsi="Arial" w:cs="Arial"/>
          <w:sz w:val="24"/>
          <w:szCs w:val="24"/>
        </w:rPr>
        <w:t>It is acknowledged and agreed that in all child protection investigations, where a JPFE of a child or young person may be a desirable action, the question of</w:t>
      </w:r>
      <w:r w:rsidR="00416797" w:rsidRPr="00416797">
        <w:rPr>
          <w:rFonts w:ascii="Arial" w:hAnsi="Arial" w:cs="Arial"/>
          <w:sz w:val="24"/>
          <w:szCs w:val="24"/>
        </w:rPr>
        <w:t xml:space="preserve"> who</w:t>
      </w:r>
      <w:r w:rsidRPr="00416797">
        <w:rPr>
          <w:rFonts w:ascii="Arial" w:hAnsi="Arial" w:cs="Arial"/>
          <w:sz w:val="24"/>
          <w:szCs w:val="24"/>
        </w:rPr>
        <w:t xml:space="preserve"> can competently give consent should be discussed and agreed with bo</w:t>
      </w:r>
      <w:r w:rsidR="00F70A85">
        <w:rPr>
          <w:rFonts w:ascii="Arial" w:hAnsi="Arial" w:cs="Arial"/>
          <w:sz w:val="24"/>
          <w:szCs w:val="24"/>
        </w:rPr>
        <w:t>th the paediatrician and the FP</w:t>
      </w:r>
      <w:r w:rsidRPr="00416797">
        <w:rPr>
          <w:rFonts w:ascii="Arial" w:hAnsi="Arial" w:cs="Arial"/>
          <w:sz w:val="24"/>
          <w:szCs w:val="24"/>
        </w:rPr>
        <w:t xml:space="preserve">, prior </w:t>
      </w:r>
      <w:r w:rsidR="00E11FEE">
        <w:rPr>
          <w:rFonts w:ascii="Arial" w:hAnsi="Arial" w:cs="Arial"/>
          <w:sz w:val="24"/>
          <w:szCs w:val="24"/>
        </w:rPr>
        <w:t xml:space="preserve">to </w:t>
      </w:r>
      <w:r w:rsidRPr="00416797">
        <w:rPr>
          <w:rFonts w:ascii="Arial" w:hAnsi="Arial" w:cs="Arial"/>
          <w:sz w:val="24"/>
          <w:szCs w:val="24"/>
        </w:rPr>
        <w:t>any such JPFE taking place.</w:t>
      </w:r>
    </w:p>
    <w:p w:rsidR="00416797" w:rsidRDefault="00416797">
      <w:pPr>
        <w:rPr>
          <w:rFonts w:ascii="Arial" w:hAnsi="Arial" w:cs="Arial"/>
          <w:sz w:val="24"/>
          <w:szCs w:val="24"/>
        </w:rPr>
      </w:pPr>
      <w:r w:rsidRPr="00416797">
        <w:rPr>
          <w:rFonts w:ascii="Arial" w:hAnsi="Arial" w:cs="Arial"/>
          <w:sz w:val="24"/>
          <w:szCs w:val="24"/>
        </w:rPr>
        <w:t>Nevertheless, the focus must always remain on the care, health, wellbeing and protection of the child or young person and it remains paramount that their holistic health needs are met.</w:t>
      </w:r>
    </w:p>
    <w:p w:rsidR="005C7832" w:rsidRDefault="005C7832">
      <w:pPr>
        <w:rPr>
          <w:rFonts w:ascii="Arial" w:hAnsi="Arial" w:cs="Arial"/>
          <w:b/>
          <w:sz w:val="28"/>
          <w:szCs w:val="28"/>
          <w:u w:val="single"/>
        </w:rPr>
      </w:pPr>
      <w:r w:rsidRPr="005C7832">
        <w:rPr>
          <w:rFonts w:ascii="Arial" w:hAnsi="Arial" w:cs="Arial"/>
          <w:b/>
          <w:sz w:val="28"/>
          <w:szCs w:val="28"/>
          <w:u w:val="single"/>
        </w:rPr>
        <w:t>Informed and Explicit Consent</w:t>
      </w:r>
    </w:p>
    <w:p w:rsidR="005C7832" w:rsidRDefault="005C7832">
      <w:pPr>
        <w:rPr>
          <w:rFonts w:ascii="Arial" w:hAnsi="Arial" w:cs="Arial"/>
          <w:sz w:val="24"/>
          <w:szCs w:val="24"/>
        </w:rPr>
      </w:pPr>
      <w:r>
        <w:rPr>
          <w:rFonts w:ascii="Arial" w:hAnsi="Arial" w:cs="Arial"/>
          <w:sz w:val="24"/>
          <w:szCs w:val="24"/>
        </w:rPr>
        <w:t>The particular type of consent applicable for a JPFE is:</w:t>
      </w:r>
    </w:p>
    <w:p w:rsidR="005C7832" w:rsidRPr="00753835" w:rsidRDefault="005C7832" w:rsidP="005C7832">
      <w:pPr>
        <w:pStyle w:val="ListParagraph"/>
        <w:numPr>
          <w:ilvl w:val="0"/>
          <w:numId w:val="1"/>
        </w:numPr>
        <w:rPr>
          <w:rFonts w:ascii="Arial" w:hAnsi="Arial" w:cs="Arial"/>
          <w:b/>
          <w:sz w:val="24"/>
          <w:szCs w:val="24"/>
        </w:rPr>
      </w:pPr>
      <w:r w:rsidRPr="005C7832">
        <w:rPr>
          <w:rFonts w:ascii="Arial" w:hAnsi="Arial" w:cs="Arial"/>
          <w:b/>
          <w:sz w:val="24"/>
          <w:szCs w:val="24"/>
        </w:rPr>
        <w:t>Informed Consent</w:t>
      </w:r>
      <w:r>
        <w:rPr>
          <w:rFonts w:ascii="Arial" w:hAnsi="Arial" w:cs="Arial"/>
          <w:sz w:val="24"/>
          <w:szCs w:val="24"/>
        </w:rPr>
        <w:t xml:space="preserve"> – the individual must understand what is being asked of them and must give their consent/permission freely for a JPFE</w:t>
      </w:r>
      <w:r w:rsidR="00753835">
        <w:rPr>
          <w:rFonts w:ascii="Arial" w:hAnsi="Arial" w:cs="Arial"/>
          <w:sz w:val="24"/>
          <w:szCs w:val="24"/>
        </w:rPr>
        <w:t xml:space="preserve"> to take place; and</w:t>
      </w:r>
    </w:p>
    <w:p w:rsidR="00753835" w:rsidRPr="00E11FEE" w:rsidRDefault="00753835" w:rsidP="005C7832">
      <w:pPr>
        <w:pStyle w:val="ListParagraph"/>
        <w:numPr>
          <w:ilvl w:val="0"/>
          <w:numId w:val="1"/>
        </w:numPr>
        <w:rPr>
          <w:rFonts w:ascii="Arial" w:hAnsi="Arial" w:cs="Arial"/>
          <w:b/>
          <w:sz w:val="24"/>
          <w:szCs w:val="24"/>
        </w:rPr>
      </w:pPr>
      <w:r>
        <w:rPr>
          <w:rFonts w:ascii="Arial" w:hAnsi="Arial" w:cs="Arial"/>
          <w:b/>
          <w:sz w:val="24"/>
          <w:szCs w:val="24"/>
        </w:rPr>
        <w:t xml:space="preserve">Explicit Consent </w:t>
      </w:r>
      <w:r>
        <w:rPr>
          <w:rFonts w:ascii="Arial" w:hAnsi="Arial" w:cs="Arial"/>
          <w:sz w:val="24"/>
          <w:szCs w:val="24"/>
        </w:rPr>
        <w:t>– the individual positively gives their consent/permission for a JPFE to take place.</w:t>
      </w:r>
    </w:p>
    <w:p w:rsidR="00E11FEE" w:rsidRPr="00E11FEE" w:rsidRDefault="00E11FEE" w:rsidP="00E11FEE">
      <w:pPr>
        <w:rPr>
          <w:rFonts w:ascii="Arial" w:hAnsi="Arial" w:cs="Arial"/>
          <w:b/>
          <w:sz w:val="24"/>
          <w:szCs w:val="24"/>
        </w:rPr>
      </w:pPr>
      <w:r>
        <w:rPr>
          <w:rFonts w:ascii="Arial" w:hAnsi="Arial" w:cs="Arial"/>
          <w:b/>
          <w:sz w:val="24"/>
          <w:szCs w:val="24"/>
        </w:rPr>
        <w:t xml:space="preserve"> Both 1 &amp; 2 are required before a JPFE can go ahead </w:t>
      </w:r>
    </w:p>
    <w:p w:rsidR="00753835" w:rsidRDefault="00753835" w:rsidP="00753835">
      <w:pPr>
        <w:rPr>
          <w:rFonts w:ascii="Arial" w:hAnsi="Arial" w:cs="Arial"/>
          <w:sz w:val="24"/>
          <w:szCs w:val="24"/>
        </w:rPr>
      </w:pPr>
      <w:r>
        <w:rPr>
          <w:rFonts w:ascii="Arial" w:hAnsi="Arial" w:cs="Arial"/>
          <w:b/>
          <w:sz w:val="24"/>
          <w:szCs w:val="24"/>
        </w:rPr>
        <w:t xml:space="preserve">Implied Consent </w:t>
      </w:r>
      <w:r>
        <w:rPr>
          <w:rFonts w:ascii="Arial" w:hAnsi="Arial" w:cs="Arial"/>
          <w:sz w:val="24"/>
          <w:szCs w:val="24"/>
        </w:rPr>
        <w:t>simply means that the individual has not explicitly said they don’t agree to a JPFE to take place, so it is inferred that they do agree</w:t>
      </w:r>
    </w:p>
    <w:p w:rsidR="00753835" w:rsidRDefault="00753835" w:rsidP="00753835">
      <w:pPr>
        <w:rPr>
          <w:rFonts w:ascii="Arial" w:hAnsi="Arial" w:cs="Arial"/>
          <w:sz w:val="24"/>
          <w:szCs w:val="24"/>
        </w:rPr>
      </w:pPr>
      <w:r w:rsidRPr="00753835">
        <w:rPr>
          <w:rFonts w:ascii="Arial" w:hAnsi="Arial" w:cs="Arial"/>
          <w:b/>
          <w:sz w:val="24"/>
          <w:szCs w:val="24"/>
        </w:rPr>
        <w:t>Implied Consent</w:t>
      </w:r>
      <w:r>
        <w:rPr>
          <w:rFonts w:ascii="Arial" w:hAnsi="Arial" w:cs="Arial"/>
          <w:b/>
          <w:sz w:val="24"/>
          <w:szCs w:val="24"/>
        </w:rPr>
        <w:t xml:space="preserve"> </w:t>
      </w:r>
      <w:r>
        <w:rPr>
          <w:rFonts w:ascii="Arial" w:hAnsi="Arial" w:cs="Arial"/>
          <w:b/>
          <w:i/>
          <w:sz w:val="24"/>
          <w:szCs w:val="24"/>
        </w:rPr>
        <w:t xml:space="preserve">is </w:t>
      </w:r>
      <w:r w:rsidRPr="00E11FEE">
        <w:rPr>
          <w:rFonts w:ascii="Arial" w:hAnsi="Arial" w:cs="Arial"/>
          <w:b/>
          <w:i/>
          <w:sz w:val="24"/>
          <w:szCs w:val="24"/>
          <w:u w:val="single"/>
        </w:rPr>
        <w:t>not sufficient</w:t>
      </w:r>
      <w:r>
        <w:rPr>
          <w:rFonts w:ascii="Arial" w:hAnsi="Arial" w:cs="Arial"/>
          <w:b/>
          <w:i/>
          <w:sz w:val="24"/>
          <w:szCs w:val="24"/>
        </w:rPr>
        <w:t xml:space="preserve"> </w:t>
      </w:r>
      <w:r>
        <w:rPr>
          <w:rFonts w:ascii="Arial" w:hAnsi="Arial" w:cs="Arial"/>
          <w:sz w:val="24"/>
          <w:szCs w:val="24"/>
        </w:rPr>
        <w:t xml:space="preserve">for a JPFE to take place. </w:t>
      </w:r>
    </w:p>
    <w:p w:rsidR="00145BE5" w:rsidRDefault="00145BE5" w:rsidP="00753835">
      <w:pPr>
        <w:rPr>
          <w:rFonts w:ascii="Arial" w:hAnsi="Arial" w:cs="Arial"/>
          <w:b/>
          <w:sz w:val="28"/>
          <w:szCs w:val="28"/>
          <w:u w:val="single"/>
        </w:rPr>
      </w:pPr>
      <w:r w:rsidRPr="00145BE5">
        <w:rPr>
          <w:rFonts w:ascii="Arial" w:hAnsi="Arial" w:cs="Arial"/>
          <w:b/>
          <w:sz w:val="28"/>
          <w:szCs w:val="28"/>
          <w:u w:val="single"/>
        </w:rPr>
        <w:t>Consent Form</w:t>
      </w:r>
    </w:p>
    <w:p w:rsidR="00145BE5" w:rsidRPr="00145BE5" w:rsidRDefault="00145BE5" w:rsidP="00753835">
      <w:pPr>
        <w:rPr>
          <w:rFonts w:ascii="Arial" w:hAnsi="Arial" w:cs="Arial"/>
          <w:sz w:val="24"/>
          <w:szCs w:val="24"/>
        </w:rPr>
      </w:pPr>
      <w:r>
        <w:rPr>
          <w:rFonts w:ascii="Arial" w:hAnsi="Arial" w:cs="Arial"/>
          <w:sz w:val="24"/>
          <w:szCs w:val="24"/>
        </w:rPr>
        <w:t xml:space="preserve">Consent should be written and documented on the National </w:t>
      </w:r>
      <w:r w:rsidR="004A44A3">
        <w:rPr>
          <w:rFonts w:ascii="Arial" w:hAnsi="Arial" w:cs="Arial"/>
          <w:sz w:val="24"/>
          <w:szCs w:val="24"/>
        </w:rPr>
        <w:t xml:space="preserve">Child Protection </w:t>
      </w:r>
      <w:r>
        <w:rPr>
          <w:rFonts w:ascii="Arial" w:hAnsi="Arial" w:cs="Arial"/>
          <w:sz w:val="24"/>
          <w:szCs w:val="24"/>
        </w:rPr>
        <w:t xml:space="preserve">Proforma consent form by the Paediatrician who is seeking consent. </w:t>
      </w:r>
    </w:p>
    <w:p w:rsidR="00480BB8" w:rsidRDefault="00480BB8">
      <w:pPr>
        <w:rPr>
          <w:rFonts w:ascii="Arial" w:hAnsi="Arial" w:cs="Arial"/>
          <w:b/>
          <w:sz w:val="28"/>
          <w:szCs w:val="28"/>
          <w:u w:val="single"/>
        </w:rPr>
      </w:pPr>
    </w:p>
    <w:p w:rsidR="00480BB8" w:rsidRDefault="00480BB8">
      <w:pPr>
        <w:rPr>
          <w:rFonts w:ascii="Arial" w:hAnsi="Arial" w:cs="Arial"/>
          <w:b/>
          <w:sz w:val="28"/>
          <w:szCs w:val="28"/>
          <w:u w:val="single"/>
        </w:rPr>
      </w:pPr>
    </w:p>
    <w:p w:rsidR="00416797" w:rsidRDefault="00416797">
      <w:pPr>
        <w:rPr>
          <w:rFonts w:ascii="Arial" w:hAnsi="Arial" w:cs="Arial"/>
          <w:b/>
          <w:sz w:val="28"/>
          <w:szCs w:val="28"/>
          <w:u w:val="single"/>
        </w:rPr>
      </w:pPr>
      <w:r w:rsidRPr="00416797">
        <w:rPr>
          <w:rFonts w:ascii="Arial" w:hAnsi="Arial" w:cs="Arial"/>
          <w:b/>
          <w:sz w:val="28"/>
          <w:szCs w:val="28"/>
          <w:u w:val="single"/>
        </w:rPr>
        <w:lastRenderedPageBreak/>
        <w:t>Seeking Consent from Child/Young person</w:t>
      </w:r>
    </w:p>
    <w:p w:rsidR="00260D13" w:rsidRDefault="00416797" w:rsidP="00416797">
      <w:pPr>
        <w:rPr>
          <w:rFonts w:ascii="Arial" w:hAnsi="Arial" w:cs="Arial"/>
          <w:sz w:val="24"/>
          <w:szCs w:val="24"/>
        </w:rPr>
      </w:pPr>
      <w:r>
        <w:rPr>
          <w:rFonts w:ascii="Arial" w:hAnsi="Arial" w:cs="Arial"/>
          <w:sz w:val="24"/>
          <w:szCs w:val="24"/>
        </w:rPr>
        <w:t xml:space="preserve">It is also acknowledged and agreed that in many cases, the child or young person </w:t>
      </w:r>
      <w:r w:rsidR="005C7832">
        <w:rPr>
          <w:rFonts w:ascii="Arial" w:hAnsi="Arial" w:cs="Arial"/>
          <w:sz w:val="24"/>
          <w:szCs w:val="24"/>
        </w:rPr>
        <w:t xml:space="preserve">will have the capacity to consent and agree to participate in JPFE </w:t>
      </w:r>
      <w:r w:rsidR="00677B93">
        <w:rPr>
          <w:rFonts w:ascii="Arial" w:hAnsi="Arial" w:cs="Arial"/>
          <w:sz w:val="24"/>
          <w:szCs w:val="24"/>
        </w:rPr>
        <w:t xml:space="preserve">and </w:t>
      </w:r>
      <w:r w:rsidRPr="00416797">
        <w:rPr>
          <w:rFonts w:ascii="Arial" w:hAnsi="Arial" w:cs="Arial"/>
          <w:sz w:val="24"/>
          <w:szCs w:val="24"/>
        </w:rPr>
        <w:t xml:space="preserve">the Age of Legal Capacity (Scotland) Act 1991 allows that a child under the age </w:t>
      </w:r>
      <w:r w:rsidR="00E11FEE">
        <w:rPr>
          <w:rFonts w:ascii="Arial" w:hAnsi="Arial" w:cs="Arial"/>
          <w:sz w:val="24"/>
          <w:szCs w:val="24"/>
        </w:rPr>
        <w:t xml:space="preserve">of </w:t>
      </w:r>
      <w:r w:rsidRPr="00416797">
        <w:rPr>
          <w:rFonts w:ascii="Arial" w:hAnsi="Arial" w:cs="Arial"/>
          <w:sz w:val="24"/>
          <w:szCs w:val="24"/>
        </w:rPr>
        <w:t>16 can consent to any medical procedure or practice if in the opinion of the attending qualified medical practitioner they are capable of understanding the possible consequences of the proposed examination or procedure. Children who are judged of sufficient capacity to consent can withhold their consent to any part of the medical examination (for example, the taking of blood or a video recording). Clear notes should be taken of which parts of the process have been consented to and by whom.</w:t>
      </w:r>
    </w:p>
    <w:p w:rsidR="00753835" w:rsidRPr="00753835" w:rsidRDefault="00753835" w:rsidP="00416797">
      <w:pPr>
        <w:rPr>
          <w:rFonts w:ascii="Arial" w:hAnsi="Arial" w:cs="Arial"/>
          <w:sz w:val="24"/>
          <w:szCs w:val="24"/>
        </w:rPr>
      </w:pPr>
      <w:r>
        <w:rPr>
          <w:rFonts w:ascii="Arial" w:hAnsi="Arial" w:cs="Arial"/>
          <w:sz w:val="24"/>
          <w:szCs w:val="24"/>
        </w:rPr>
        <w:t xml:space="preserve">The consent must be </w:t>
      </w:r>
      <w:r w:rsidRPr="00753835">
        <w:rPr>
          <w:rFonts w:ascii="Arial" w:hAnsi="Arial" w:cs="Arial"/>
          <w:b/>
          <w:sz w:val="24"/>
          <w:szCs w:val="24"/>
        </w:rPr>
        <w:t>INFORMED</w:t>
      </w:r>
      <w:r>
        <w:rPr>
          <w:rFonts w:ascii="Arial" w:hAnsi="Arial" w:cs="Arial"/>
          <w:b/>
          <w:sz w:val="24"/>
          <w:szCs w:val="24"/>
        </w:rPr>
        <w:t xml:space="preserve"> and EXPLICIT, </w:t>
      </w:r>
      <w:r>
        <w:rPr>
          <w:rFonts w:ascii="Arial" w:hAnsi="Arial" w:cs="Arial"/>
          <w:sz w:val="24"/>
          <w:szCs w:val="24"/>
        </w:rPr>
        <w:t>to the satisfaction of the Paediatrici</w:t>
      </w:r>
      <w:r w:rsidR="00F70A85">
        <w:rPr>
          <w:rFonts w:ascii="Arial" w:hAnsi="Arial" w:cs="Arial"/>
          <w:sz w:val="24"/>
          <w:szCs w:val="24"/>
        </w:rPr>
        <w:t>an and Forensic Physician (FP</w:t>
      </w:r>
      <w:r>
        <w:rPr>
          <w:rFonts w:ascii="Arial" w:hAnsi="Arial" w:cs="Arial"/>
          <w:sz w:val="24"/>
          <w:szCs w:val="24"/>
        </w:rPr>
        <w:t>) involved in the case.</w:t>
      </w:r>
    </w:p>
    <w:p w:rsidR="005C7832" w:rsidRDefault="005C7832" w:rsidP="00416797">
      <w:pPr>
        <w:rPr>
          <w:rFonts w:ascii="Arial" w:hAnsi="Arial" w:cs="Arial"/>
          <w:sz w:val="24"/>
          <w:szCs w:val="24"/>
        </w:rPr>
      </w:pPr>
      <w:r>
        <w:rPr>
          <w:rFonts w:ascii="Arial" w:hAnsi="Arial" w:cs="Arial"/>
          <w:sz w:val="24"/>
          <w:szCs w:val="24"/>
        </w:rPr>
        <w:t xml:space="preserve">Where a child or young person with capacity refuses to provide consent and agree to participate in JPFE, then such an examination cannot and will not take place. </w:t>
      </w:r>
    </w:p>
    <w:p w:rsidR="005C7832" w:rsidRDefault="005C7832" w:rsidP="00416797">
      <w:pPr>
        <w:rPr>
          <w:rFonts w:ascii="Arial" w:hAnsi="Arial" w:cs="Arial"/>
          <w:sz w:val="24"/>
          <w:szCs w:val="24"/>
        </w:rPr>
      </w:pPr>
      <w:r>
        <w:rPr>
          <w:rFonts w:ascii="Arial" w:hAnsi="Arial" w:cs="Arial"/>
          <w:sz w:val="24"/>
          <w:szCs w:val="24"/>
        </w:rPr>
        <w:t xml:space="preserve"> </w:t>
      </w:r>
      <w:r w:rsidR="00260D13">
        <w:rPr>
          <w:rFonts w:ascii="Arial" w:hAnsi="Arial" w:cs="Arial"/>
          <w:sz w:val="24"/>
          <w:szCs w:val="24"/>
        </w:rPr>
        <w:t xml:space="preserve">If a </w:t>
      </w:r>
      <w:r>
        <w:rPr>
          <w:rFonts w:ascii="Arial" w:hAnsi="Arial" w:cs="Arial"/>
          <w:sz w:val="24"/>
          <w:szCs w:val="24"/>
        </w:rPr>
        <w:t xml:space="preserve">child or young person </w:t>
      </w:r>
      <w:r w:rsidR="00260D13">
        <w:rPr>
          <w:rFonts w:ascii="Arial" w:hAnsi="Arial" w:cs="Arial"/>
          <w:sz w:val="24"/>
          <w:szCs w:val="24"/>
        </w:rPr>
        <w:t>does</w:t>
      </w:r>
      <w:r>
        <w:rPr>
          <w:rFonts w:ascii="Arial" w:hAnsi="Arial" w:cs="Arial"/>
          <w:sz w:val="24"/>
          <w:szCs w:val="24"/>
        </w:rPr>
        <w:t xml:space="preserve"> not have the capacity to consent and agree to participate in </w:t>
      </w:r>
      <w:r w:rsidR="00260D13">
        <w:rPr>
          <w:rFonts w:ascii="Arial" w:hAnsi="Arial" w:cs="Arial"/>
          <w:sz w:val="24"/>
          <w:szCs w:val="24"/>
        </w:rPr>
        <w:t xml:space="preserve">a </w:t>
      </w:r>
      <w:r w:rsidR="0029137D">
        <w:rPr>
          <w:rFonts w:ascii="Arial" w:hAnsi="Arial" w:cs="Arial"/>
          <w:sz w:val="24"/>
          <w:szCs w:val="24"/>
        </w:rPr>
        <w:t>JPFE</w:t>
      </w:r>
      <w:r>
        <w:rPr>
          <w:rFonts w:ascii="Arial" w:hAnsi="Arial" w:cs="Arial"/>
          <w:sz w:val="24"/>
          <w:szCs w:val="24"/>
        </w:rPr>
        <w:t xml:space="preserve">, consent should be sought from the parent/carer. </w:t>
      </w:r>
    </w:p>
    <w:p w:rsidR="005C7832" w:rsidRDefault="005C7832" w:rsidP="00416797">
      <w:pPr>
        <w:rPr>
          <w:rFonts w:ascii="Arial" w:hAnsi="Arial" w:cs="Arial"/>
          <w:sz w:val="24"/>
          <w:szCs w:val="24"/>
        </w:rPr>
      </w:pPr>
      <w:r>
        <w:rPr>
          <w:rFonts w:ascii="Arial" w:hAnsi="Arial" w:cs="Arial"/>
          <w:sz w:val="24"/>
          <w:szCs w:val="24"/>
        </w:rPr>
        <w:t>It should be noted that this does not allow the parent/carer an automatic right of access to the child’s medical information and does not allow them a legal right to be present during any JPFE, again without the prior knowledge and/or consent of their child.</w:t>
      </w:r>
    </w:p>
    <w:p w:rsidR="005C7832" w:rsidRDefault="005C7832" w:rsidP="00416797">
      <w:pPr>
        <w:rPr>
          <w:rFonts w:ascii="Arial" w:hAnsi="Arial" w:cs="Arial"/>
          <w:b/>
          <w:sz w:val="28"/>
          <w:szCs w:val="28"/>
          <w:u w:val="single"/>
        </w:rPr>
      </w:pPr>
      <w:r w:rsidRPr="005C7832">
        <w:rPr>
          <w:rFonts w:ascii="Arial" w:hAnsi="Arial" w:cs="Arial"/>
          <w:b/>
          <w:sz w:val="28"/>
          <w:szCs w:val="28"/>
          <w:u w:val="single"/>
        </w:rPr>
        <w:t>Seeking Consent from Parent/Carer</w:t>
      </w:r>
    </w:p>
    <w:p w:rsidR="003547AC" w:rsidRDefault="00753835">
      <w:pPr>
        <w:rPr>
          <w:rFonts w:ascii="Arial" w:hAnsi="Arial" w:cs="Arial"/>
          <w:sz w:val="24"/>
          <w:szCs w:val="24"/>
        </w:rPr>
      </w:pPr>
      <w:r>
        <w:rPr>
          <w:rFonts w:ascii="Arial" w:hAnsi="Arial" w:cs="Arial"/>
          <w:sz w:val="24"/>
          <w:szCs w:val="24"/>
        </w:rPr>
        <w:t>It is agreed that in the majority of cases, the parent/carer with parental responsibilities and rights</w:t>
      </w:r>
      <w:r w:rsidR="005530EE">
        <w:rPr>
          <w:rFonts w:ascii="Arial" w:hAnsi="Arial" w:cs="Arial"/>
          <w:sz w:val="24"/>
          <w:szCs w:val="24"/>
        </w:rPr>
        <w:t xml:space="preserve"> (A person holding parental responsibilities and rights in terms of Sections 1 (1) and 2(1) and 5 of </w:t>
      </w:r>
      <w:r w:rsidR="005530EE" w:rsidRPr="005530EE">
        <w:rPr>
          <w:rFonts w:ascii="Arial" w:hAnsi="Arial" w:cs="Arial"/>
          <w:sz w:val="24"/>
          <w:szCs w:val="24"/>
          <w:u w:val="single"/>
        </w:rPr>
        <w:t>The Children (Scotland) Act 1995</w:t>
      </w:r>
      <w:r w:rsidR="005530EE">
        <w:rPr>
          <w:rFonts w:ascii="Arial" w:hAnsi="Arial" w:cs="Arial"/>
          <w:sz w:val="24"/>
          <w:szCs w:val="24"/>
          <w:u w:val="single"/>
        </w:rPr>
        <w:t>)</w:t>
      </w:r>
      <w:r w:rsidR="005530EE">
        <w:rPr>
          <w:rFonts w:ascii="Arial" w:hAnsi="Arial" w:cs="Arial"/>
          <w:sz w:val="24"/>
          <w:szCs w:val="24"/>
        </w:rPr>
        <w:t xml:space="preserve"> </w:t>
      </w:r>
      <w:r>
        <w:rPr>
          <w:rFonts w:ascii="Arial" w:hAnsi="Arial" w:cs="Arial"/>
          <w:sz w:val="24"/>
          <w:szCs w:val="24"/>
        </w:rPr>
        <w:t>will have the capacity to consent and agree to their child participating in JPFE.  In these cases</w:t>
      </w:r>
      <w:r w:rsidR="00E11FEE">
        <w:rPr>
          <w:rFonts w:ascii="Arial" w:hAnsi="Arial" w:cs="Arial"/>
          <w:sz w:val="24"/>
          <w:szCs w:val="24"/>
        </w:rPr>
        <w:t xml:space="preserve"> consent</w:t>
      </w:r>
      <w:r>
        <w:rPr>
          <w:rFonts w:ascii="Arial" w:hAnsi="Arial" w:cs="Arial"/>
          <w:sz w:val="24"/>
          <w:szCs w:val="24"/>
        </w:rPr>
        <w:t>, should be sought from the parents themselves.</w:t>
      </w:r>
      <w:r w:rsidR="00F765CD">
        <w:rPr>
          <w:rFonts w:ascii="Arial" w:hAnsi="Arial" w:cs="Arial"/>
          <w:sz w:val="24"/>
          <w:szCs w:val="24"/>
        </w:rPr>
        <w:t xml:space="preserve"> </w:t>
      </w:r>
    </w:p>
    <w:p w:rsidR="003547AC" w:rsidRPr="003547AC" w:rsidRDefault="003547AC">
      <w:pPr>
        <w:rPr>
          <w:rFonts w:ascii="Arial" w:hAnsi="Arial" w:cs="Arial"/>
          <w:color w:val="FF0000"/>
          <w:sz w:val="24"/>
          <w:szCs w:val="24"/>
        </w:rPr>
      </w:pPr>
      <w:r w:rsidRPr="00524FA5">
        <w:rPr>
          <w:rFonts w:ascii="Arial" w:hAnsi="Arial" w:cs="Arial"/>
          <w:sz w:val="24"/>
          <w:szCs w:val="24"/>
        </w:rPr>
        <w:t xml:space="preserve">Where the parent/carer with parental responsibility cannot be present at the medical, consent cannot be verbally passed on by a third person. In this situation consent may be obtained from the parent/carer by </w:t>
      </w:r>
      <w:r w:rsidR="004A44A3" w:rsidRPr="00524FA5">
        <w:rPr>
          <w:rFonts w:ascii="Arial" w:hAnsi="Arial" w:cs="Arial"/>
          <w:sz w:val="24"/>
          <w:szCs w:val="24"/>
        </w:rPr>
        <w:t xml:space="preserve">the paediatrician and forensic physician over a </w:t>
      </w:r>
      <w:r w:rsidRPr="00524FA5">
        <w:rPr>
          <w:rFonts w:ascii="Arial" w:hAnsi="Arial" w:cs="Arial"/>
          <w:sz w:val="24"/>
          <w:szCs w:val="24"/>
        </w:rPr>
        <w:t>telephone.</w:t>
      </w:r>
      <w:r w:rsidR="00524FA5">
        <w:rPr>
          <w:rFonts w:ascii="Arial" w:hAnsi="Arial" w:cs="Arial"/>
          <w:sz w:val="24"/>
          <w:szCs w:val="24"/>
        </w:rPr>
        <w:t xml:space="preserve"> </w:t>
      </w:r>
      <w:r w:rsidRPr="00524FA5">
        <w:rPr>
          <w:rFonts w:ascii="Arial" w:hAnsi="Arial" w:cs="Arial"/>
          <w:sz w:val="24"/>
          <w:szCs w:val="24"/>
        </w:rPr>
        <w:t>When consent is agreed/disagreed, full documentation of date, time and persons present to obtain consent must be documented in the notes</w:t>
      </w:r>
      <w:r w:rsidRPr="003547AC">
        <w:rPr>
          <w:rFonts w:ascii="Arial" w:hAnsi="Arial" w:cs="Arial"/>
          <w:color w:val="FF0000"/>
          <w:sz w:val="24"/>
          <w:szCs w:val="24"/>
        </w:rPr>
        <w:t xml:space="preserve">. </w:t>
      </w:r>
    </w:p>
    <w:p w:rsidR="00480BB8" w:rsidRDefault="00480BB8">
      <w:pPr>
        <w:rPr>
          <w:rFonts w:ascii="Arial" w:hAnsi="Arial" w:cs="Arial"/>
          <w:b/>
          <w:sz w:val="28"/>
          <w:szCs w:val="28"/>
          <w:u w:val="single"/>
        </w:rPr>
      </w:pPr>
    </w:p>
    <w:p w:rsidR="00480BB8" w:rsidRDefault="00480BB8">
      <w:pPr>
        <w:rPr>
          <w:rFonts w:ascii="Arial" w:hAnsi="Arial" w:cs="Arial"/>
          <w:b/>
          <w:sz w:val="28"/>
          <w:szCs w:val="28"/>
          <w:u w:val="single"/>
        </w:rPr>
      </w:pPr>
    </w:p>
    <w:p w:rsidR="00480BB8" w:rsidRDefault="00480BB8">
      <w:pPr>
        <w:rPr>
          <w:rFonts w:ascii="Arial" w:hAnsi="Arial" w:cs="Arial"/>
          <w:b/>
          <w:sz w:val="28"/>
          <w:szCs w:val="28"/>
          <w:u w:val="single"/>
        </w:rPr>
      </w:pPr>
    </w:p>
    <w:p w:rsidR="00480BB8" w:rsidRDefault="00480BB8">
      <w:pPr>
        <w:rPr>
          <w:rFonts w:ascii="Arial" w:hAnsi="Arial" w:cs="Arial"/>
          <w:b/>
          <w:sz w:val="28"/>
          <w:szCs w:val="28"/>
          <w:u w:val="single"/>
        </w:rPr>
      </w:pPr>
    </w:p>
    <w:p w:rsidR="006230BD" w:rsidRPr="006230BD" w:rsidRDefault="006230BD">
      <w:pPr>
        <w:rPr>
          <w:rFonts w:ascii="Arial" w:hAnsi="Arial" w:cs="Arial"/>
          <w:b/>
          <w:sz w:val="28"/>
          <w:szCs w:val="28"/>
          <w:u w:val="single"/>
        </w:rPr>
      </w:pPr>
      <w:r w:rsidRPr="006230BD">
        <w:rPr>
          <w:rFonts w:ascii="Arial" w:hAnsi="Arial" w:cs="Arial"/>
          <w:b/>
          <w:sz w:val="28"/>
          <w:szCs w:val="28"/>
          <w:u w:val="single"/>
        </w:rPr>
        <w:lastRenderedPageBreak/>
        <w:t>Compromised Consent</w:t>
      </w:r>
    </w:p>
    <w:p w:rsidR="006230BD" w:rsidRDefault="008C4A2F">
      <w:pPr>
        <w:rPr>
          <w:rFonts w:ascii="Arial" w:hAnsi="Arial" w:cs="Arial"/>
          <w:sz w:val="24"/>
          <w:szCs w:val="24"/>
        </w:rPr>
      </w:pPr>
      <w:r>
        <w:rPr>
          <w:rFonts w:ascii="Arial" w:hAnsi="Arial" w:cs="Arial"/>
          <w:sz w:val="24"/>
          <w:szCs w:val="24"/>
        </w:rPr>
        <w:t>On occasion a situation may arise where</w:t>
      </w:r>
      <w:r w:rsidR="006230BD">
        <w:rPr>
          <w:rFonts w:ascii="Arial" w:hAnsi="Arial" w:cs="Arial"/>
          <w:sz w:val="24"/>
          <w:szCs w:val="24"/>
        </w:rPr>
        <w:t xml:space="preserve"> the parent/carer does not have the ability to consent for JPFE.</w:t>
      </w:r>
    </w:p>
    <w:p w:rsidR="006230BD" w:rsidRDefault="006230BD" w:rsidP="006230BD">
      <w:pPr>
        <w:pStyle w:val="ListParagraph"/>
        <w:numPr>
          <w:ilvl w:val="0"/>
          <w:numId w:val="2"/>
        </w:numPr>
        <w:rPr>
          <w:rFonts w:ascii="Arial" w:hAnsi="Arial" w:cs="Arial"/>
          <w:sz w:val="24"/>
          <w:szCs w:val="24"/>
        </w:rPr>
      </w:pPr>
      <w:r>
        <w:rPr>
          <w:rFonts w:ascii="Arial" w:hAnsi="Arial" w:cs="Arial"/>
          <w:sz w:val="24"/>
          <w:szCs w:val="24"/>
        </w:rPr>
        <w:t>Where parental responsibilities are unclear, or unknown, or contested</w:t>
      </w:r>
    </w:p>
    <w:p w:rsidR="006230BD" w:rsidRDefault="006230BD" w:rsidP="006230BD">
      <w:pPr>
        <w:pStyle w:val="ListParagraph"/>
        <w:numPr>
          <w:ilvl w:val="0"/>
          <w:numId w:val="2"/>
        </w:numPr>
        <w:rPr>
          <w:rFonts w:ascii="Arial" w:hAnsi="Arial" w:cs="Arial"/>
          <w:sz w:val="24"/>
          <w:szCs w:val="24"/>
        </w:rPr>
      </w:pPr>
      <w:r>
        <w:rPr>
          <w:rFonts w:ascii="Arial" w:hAnsi="Arial" w:cs="Arial"/>
          <w:sz w:val="24"/>
          <w:szCs w:val="24"/>
        </w:rPr>
        <w:t>Where the person holding parental responsibilities and rights is the potential suspect or accused</w:t>
      </w:r>
      <w:r w:rsidR="00260D13">
        <w:rPr>
          <w:rFonts w:ascii="Arial" w:hAnsi="Arial" w:cs="Arial"/>
          <w:sz w:val="24"/>
          <w:szCs w:val="24"/>
        </w:rPr>
        <w:t xml:space="preserve"> and Police do not want </w:t>
      </w:r>
      <w:r w:rsidR="003547AC">
        <w:rPr>
          <w:rFonts w:ascii="Arial" w:hAnsi="Arial" w:cs="Arial"/>
          <w:sz w:val="24"/>
          <w:szCs w:val="24"/>
        </w:rPr>
        <w:t>this person involved in the JPFE</w:t>
      </w:r>
    </w:p>
    <w:p w:rsidR="006230BD" w:rsidRPr="006230BD" w:rsidRDefault="006230BD" w:rsidP="006230BD">
      <w:pPr>
        <w:pStyle w:val="ListParagraph"/>
        <w:rPr>
          <w:rFonts w:ascii="Arial" w:hAnsi="Arial" w:cs="Arial"/>
          <w:sz w:val="24"/>
          <w:szCs w:val="24"/>
        </w:rPr>
      </w:pPr>
      <w:r>
        <w:rPr>
          <w:rFonts w:ascii="Arial" w:hAnsi="Arial" w:cs="Arial"/>
          <w:sz w:val="24"/>
          <w:szCs w:val="24"/>
        </w:rPr>
        <w:t xml:space="preserve"> </w:t>
      </w:r>
    </w:p>
    <w:p w:rsidR="006230BD" w:rsidRPr="006230BD" w:rsidRDefault="00B110EE">
      <w:pPr>
        <w:rPr>
          <w:rFonts w:ascii="Arial" w:hAnsi="Arial" w:cs="Arial"/>
          <w:sz w:val="24"/>
          <w:szCs w:val="24"/>
        </w:rPr>
      </w:pPr>
      <w:r w:rsidRPr="006230BD">
        <w:rPr>
          <w:rFonts w:ascii="Arial" w:hAnsi="Arial" w:cs="Arial"/>
          <w:sz w:val="24"/>
          <w:szCs w:val="24"/>
        </w:rPr>
        <w:t xml:space="preserve">Where a medical examination is thought necessary for the purposes of obtaining evidence in criminal proceedings but the parents/carers refuse their consent, the Procurator Fiscal may consider obtaining a warrant for this purpose. However, where a child who has legal capacity to consent declines to do so, the Procurator Fiscal will not seek </w:t>
      </w:r>
      <w:r w:rsidR="006230BD">
        <w:rPr>
          <w:rFonts w:ascii="Arial" w:hAnsi="Arial" w:cs="Arial"/>
          <w:sz w:val="24"/>
          <w:szCs w:val="24"/>
        </w:rPr>
        <w:t xml:space="preserve">out </w:t>
      </w:r>
      <w:r w:rsidRPr="006230BD">
        <w:rPr>
          <w:rFonts w:ascii="Arial" w:hAnsi="Arial" w:cs="Arial"/>
          <w:sz w:val="24"/>
          <w:szCs w:val="24"/>
        </w:rPr>
        <w:t>a warrant.</w:t>
      </w:r>
    </w:p>
    <w:p w:rsidR="008C4A2F" w:rsidRDefault="00B110EE" w:rsidP="0038271D">
      <w:pPr>
        <w:rPr>
          <w:rFonts w:ascii="Arial" w:hAnsi="Arial" w:cs="Arial"/>
          <w:sz w:val="24"/>
          <w:szCs w:val="24"/>
        </w:rPr>
      </w:pPr>
      <w:r w:rsidRPr="006230BD">
        <w:rPr>
          <w:rFonts w:ascii="Arial" w:hAnsi="Arial" w:cs="Arial"/>
          <w:sz w:val="24"/>
          <w:szCs w:val="24"/>
        </w:rPr>
        <w:t xml:space="preserve"> If the </w:t>
      </w:r>
      <w:r w:rsidR="008C4A2F">
        <w:rPr>
          <w:rFonts w:ascii="Arial" w:hAnsi="Arial" w:cs="Arial"/>
          <w:sz w:val="24"/>
          <w:szCs w:val="24"/>
        </w:rPr>
        <w:t>L</w:t>
      </w:r>
      <w:r w:rsidRPr="006230BD">
        <w:rPr>
          <w:rFonts w:ascii="Arial" w:hAnsi="Arial" w:cs="Arial"/>
          <w:sz w:val="24"/>
          <w:szCs w:val="24"/>
        </w:rPr>
        <w:t xml:space="preserve">ocal </w:t>
      </w:r>
      <w:r w:rsidR="008C4A2F">
        <w:rPr>
          <w:rFonts w:ascii="Arial" w:hAnsi="Arial" w:cs="Arial"/>
          <w:sz w:val="24"/>
          <w:szCs w:val="24"/>
        </w:rPr>
        <w:t>A</w:t>
      </w:r>
      <w:r w:rsidRPr="006230BD">
        <w:rPr>
          <w:rFonts w:ascii="Arial" w:hAnsi="Arial" w:cs="Arial"/>
          <w:sz w:val="24"/>
          <w:szCs w:val="24"/>
        </w:rPr>
        <w:t>uthority believes that a medical examination is required to find out whether concerns about a child's safety or welfare are justified, and parents refuse consent, the local authority may apply to a Sheriff for a Child Assessment Order or a Child Protection Order with a condition of medical examination. A child subject to a Child Protection or Assessment Order may still withhold their consent to examination or assessment if they are deemed to have legal capacity</w:t>
      </w:r>
      <w:r w:rsidRPr="006230BD">
        <w:rPr>
          <w:rStyle w:val="Emphasis"/>
          <w:rFonts w:ascii="Arial" w:hAnsi="Arial" w:cs="Arial"/>
          <w:sz w:val="24"/>
          <w:szCs w:val="24"/>
        </w:rPr>
        <w:t>.</w:t>
      </w:r>
      <w:r w:rsidRPr="006230BD">
        <w:rPr>
          <w:rFonts w:ascii="Arial" w:hAnsi="Arial" w:cs="Arial"/>
          <w:sz w:val="24"/>
          <w:szCs w:val="24"/>
        </w:rPr>
        <w:t xml:space="preserve"> </w:t>
      </w:r>
    </w:p>
    <w:p w:rsidR="004A44A3" w:rsidRDefault="0038271D" w:rsidP="004A44A3">
      <w:pPr>
        <w:rPr>
          <w:rFonts w:ascii="Arial" w:hAnsi="Arial" w:cs="Arial"/>
          <w:sz w:val="24"/>
          <w:szCs w:val="24"/>
        </w:rPr>
      </w:pPr>
      <w:r w:rsidRPr="00145BE5">
        <w:rPr>
          <w:rFonts w:ascii="Arial" w:hAnsi="Arial" w:cs="Arial"/>
          <w:sz w:val="24"/>
          <w:szCs w:val="24"/>
        </w:rPr>
        <w:t>In Scotland, decisions about the care of patients aged 16 years</w:t>
      </w:r>
      <w:r>
        <w:rPr>
          <w:rFonts w:ascii="Arial" w:hAnsi="Arial" w:cs="Arial"/>
          <w:sz w:val="24"/>
          <w:szCs w:val="24"/>
        </w:rPr>
        <w:t xml:space="preserve"> </w:t>
      </w:r>
      <w:r w:rsidR="00260D13">
        <w:rPr>
          <w:rFonts w:ascii="Arial" w:hAnsi="Arial" w:cs="Arial"/>
          <w:sz w:val="24"/>
          <w:szCs w:val="24"/>
        </w:rPr>
        <w:t>and over</w:t>
      </w:r>
      <w:r>
        <w:rPr>
          <w:rFonts w:ascii="Arial" w:hAnsi="Arial" w:cs="Arial"/>
          <w:sz w:val="24"/>
          <w:szCs w:val="24"/>
        </w:rPr>
        <w:t xml:space="preserve"> who lack capacity is governed by the Adults with Incapacity (Scotland) Act 2000. This sets out the principles whereby health care staff may provide care and assessment which is in the patient’s best interests</w:t>
      </w:r>
      <w:r w:rsidR="004A44A3">
        <w:rPr>
          <w:rFonts w:ascii="Arial" w:hAnsi="Arial" w:cs="Arial"/>
          <w:sz w:val="24"/>
          <w:szCs w:val="24"/>
        </w:rPr>
        <w:t>.</w:t>
      </w:r>
    </w:p>
    <w:p w:rsidR="004A44A3" w:rsidRPr="004A44A3" w:rsidRDefault="008E3297" w:rsidP="004A44A3">
      <w:pPr>
        <w:rPr>
          <w:rFonts w:ascii="Arial" w:hAnsi="Arial" w:cs="Arial"/>
          <w:b/>
          <w:sz w:val="24"/>
          <w:szCs w:val="24"/>
        </w:rPr>
      </w:pPr>
      <w:r w:rsidRPr="008E3297">
        <w:rPr>
          <w:rFonts w:ascii="Arial" w:hAnsi="Arial" w:cs="Arial"/>
          <w:b/>
          <w:sz w:val="24"/>
          <w:szCs w:val="24"/>
        </w:rPr>
        <w:t>NOTE</w:t>
      </w:r>
    </w:p>
    <w:p w:rsidR="004A44A3" w:rsidRDefault="004A44A3" w:rsidP="004A44A3">
      <w:pPr>
        <w:rPr>
          <w:rFonts w:ascii="Arial" w:hAnsi="Arial" w:cs="Arial"/>
          <w:sz w:val="24"/>
          <w:szCs w:val="24"/>
        </w:rPr>
      </w:pPr>
      <w:r>
        <w:rPr>
          <w:rFonts w:ascii="Arial" w:hAnsi="Arial" w:cs="Arial"/>
          <w:sz w:val="24"/>
          <w:szCs w:val="24"/>
        </w:rPr>
        <w:t>At the JPFE any child or young person with/without capacity may refuse to be examined despite explanations by the doctors as to the purpose and benefits of it. If this happens the examination cannot go ahead.</w:t>
      </w:r>
    </w:p>
    <w:p w:rsidR="0038271D" w:rsidRPr="00145BE5" w:rsidRDefault="0038271D" w:rsidP="0038271D">
      <w:pPr>
        <w:rPr>
          <w:rFonts w:ascii="Arial" w:hAnsi="Arial" w:cs="Arial"/>
          <w:sz w:val="24"/>
          <w:szCs w:val="24"/>
        </w:rPr>
      </w:pPr>
    </w:p>
    <w:p w:rsidR="00145BE5" w:rsidRDefault="00145BE5">
      <w:pPr>
        <w:rPr>
          <w:rFonts w:ascii="Arial" w:hAnsi="Arial" w:cs="Arial"/>
          <w:b/>
          <w:sz w:val="24"/>
          <w:szCs w:val="24"/>
          <w:u w:val="single"/>
        </w:rPr>
      </w:pPr>
      <w:r w:rsidRPr="00145BE5">
        <w:rPr>
          <w:rFonts w:ascii="Arial" w:hAnsi="Arial" w:cs="Arial"/>
          <w:b/>
          <w:sz w:val="24"/>
          <w:szCs w:val="24"/>
          <w:u w:val="single"/>
        </w:rPr>
        <w:t>References</w:t>
      </w:r>
    </w:p>
    <w:p w:rsidR="00145BE5" w:rsidRDefault="00145BE5">
      <w:pPr>
        <w:rPr>
          <w:rFonts w:ascii="Arial" w:hAnsi="Arial" w:cs="Arial"/>
          <w:sz w:val="24"/>
          <w:szCs w:val="24"/>
        </w:rPr>
      </w:pPr>
      <w:r>
        <w:rPr>
          <w:rFonts w:ascii="Arial" w:hAnsi="Arial" w:cs="Arial"/>
          <w:sz w:val="24"/>
          <w:szCs w:val="24"/>
        </w:rPr>
        <w:t>Adapted from Joint Protocol for the Joint Paediatric/Forensic Medical Examinations of Children and Young People across Tayside (2012)</w:t>
      </w:r>
    </w:p>
    <w:p w:rsidR="00145BE5" w:rsidRDefault="00145BE5">
      <w:pPr>
        <w:rPr>
          <w:rFonts w:ascii="Arial" w:hAnsi="Arial" w:cs="Arial"/>
          <w:sz w:val="24"/>
          <w:szCs w:val="24"/>
        </w:rPr>
      </w:pPr>
      <w:r>
        <w:rPr>
          <w:rFonts w:ascii="Arial" w:hAnsi="Arial" w:cs="Arial"/>
          <w:sz w:val="24"/>
          <w:szCs w:val="24"/>
        </w:rPr>
        <w:t xml:space="preserve">National </w:t>
      </w:r>
      <w:r w:rsidR="00E11FEE">
        <w:rPr>
          <w:rFonts w:ascii="Arial" w:hAnsi="Arial" w:cs="Arial"/>
          <w:sz w:val="24"/>
          <w:szCs w:val="24"/>
        </w:rPr>
        <w:t>Guidance for Child Protection in</w:t>
      </w:r>
      <w:r>
        <w:rPr>
          <w:rFonts w:ascii="Arial" w:hAnsi="Arial" w:cs="Arial"/>
          <w:sz w:val="24"/>
          <w:szCs w:val="24"/>
        </w:rPr>
        <w:t xml:space="preserve"> Scotland (2014)</w:t>
      </w:r>
    </w:p>
    <w:p w:rsidR="0038271D" w:rsidRPr="00145BE5" w:rsidRDefault="0038271D">
      <w:pPr>
        <w:rPr>
          <w:rFonts w:ascii="Arial" w:hAnsi="Arial" w:cs="Arial"/>
          <w:sz w:val="24"/>
          <w:szCs w:val="24"/>
        </w:rPr>
      </w:pPr>
      <w:r>
        <w:rPr>
          <w:rFonts w:ascii="Arial" w:hAnsi="Arial" w:cs="Arial"/>
          <w:sz w:val="24"/>
          <w:szCs w:val="24"/>
        </w:rPr>
        <w:t>The Adults with Incapacity (Scotland) Act 200</w:t>
      </w:r>
      <w:r w:rsidR="008C4A2F">
        <w:rPr>
          <w:rFonts w:ascii="Arial" w:hAnsi="Arial" w:cs="Arial"/>
          <w:sz w:val="24"/>
          <w:szCs w:val="24"/>
        </w:rPr>
        <w:t>0</w:t>
      </w:r>
    </w:p>
    <w:p w:rsidR="00B110EE" w:rsidRDefault="00B110EE">
      <w:pPr>
        <w:rPr>
          <w:rFonts w:ascii="Arial" w:hAnsi="Arial" w:cs="Arial"/>
          <w:sz w:val="28"/>
          <w:szCs w:val="28"/>
        </w:rPr>
      </w:pPr>
    </w:p>
    <w:p w:rsidR="00B110EE" w:rsidRPr="00480BB8" w:rsidRDefault="00B110EE" w:rsidP="00480BB8">
      <w:pPr>
        <w:tabs>
          <w:tab w:val="left" w:pos="7080"/>
        </w:tabs>
        <w:rPr>
          <w:rFonts w:ascii="Arial" w:hAnsi="Arial" w:cs="Arial"/>
          <w:sz w:val="28"/>
          <w:szCs w:val="28"/>
        </w:rPr>
      </w:pPr>
    </w:p>
    <w:sectPr w:rsidR="00B110EE" w:rsidRPr="00480BB8" w:rsidSect="00524FA5">
      <w:headerReference w:type="default" r:id="rId13"/>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FEE" w:rsidRDefault="00E11FEE" w:rsidP="0029137D">
      <w:pPr>
        <w:spacing w:after="0" w:line="240" w:lineRule="auto"/>
      </w:pPr>
      <w:r>
        <w:separator/>
      </w:r>
    </w:p>
  </w:endnote>
  <w:endnote w:type="continuationSeparator" w:id="0">
    <w:p w:rsidR="00E11FEE" w:rsidRDefault="00E11FEE" w:rsidP="0029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468"/>
      <w:docPartObj>
        <w:docPartGallery w:val="Page Numbers (Bottom of Page)"/>
        <w:docPartUnique/>
      </w:docPartObj>
    </w:sdtPr>
    <w:sdtEndPr/>
    <w:sdtContent>
      <w:p w:rsidR="00480BB8" w:rsidRDefault="00F70A85">
        <w:pPr>
          <w:pStyle w:val="Footer"/>
          <w:jc w:val="right"/>
        </w:pPr>
        <w:r>
          <w:rPr>
            <w:noProof/>
          </w:rPr>
          <w:fldChar w:fldCharType="begin"/>
        </w:r>
        <w:r>
          <w:rPr>
            <w:noProof/>
          </w:rPr>
          <w:instrText xml:space="preserve"> PAGE   \* MERGEFORMAT </w:instrText>
        </w:r>
        <w:r>
          <w:rPr>
            <w:noProof/>
          </w:rPr>
          <w:fldChar w:fldCharType="separate"/>
        </w:r>
        <w:r w:rsidR="00131C42">
          <w:rPr>
            <w:noProof/>
          </w:rPr>
          <w:t>4</w:t>
        </w:r>
        <w:r>
          <w:rPr>
            <w:noProof/>
          </w:rPr>
          <w:fldChar w:fldCharType="end"/>
        </w:r>
      </w:p>
    </w:sdtContent>
  </w:sdt>
  <w:p w:rsidR="00E11FEE" w:rsidRDefault="00E11F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FEE" w:rsidRDefault="00E11FEE" w:rsidP="0029137D">
      <w:pPr>
        <w:spacing w:after="0" w:line="240" w:lineRule="auto"/>
      </w:pPr>
      <w:r>
        <w:separator/>
      </w:r>
    </w:p>
  </w:footnote>
  <w:footnote w:type="continuationSeparator" w:id="0">
    <w:p w:rsidR="00E11FEE" w:rsidRDefault="00E11FEE" w:rsidP="002913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FEE" w:rsidRDefault="00E11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17A91"/>
    <w:multiLevelType w:val="hybridMultilevel"/>
    <w:tmpl w:val="ADEA8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A45645"/>
    <w:multiLevelType w:val="hybridMultilevel"/>
    <w:tmpl w:val="A57ADD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83B"/>
    <w:rsid w:val="00002B67"/>
    <w:rsid w:val="00046619"/>
    <w:rsid w:val="00131C42"/>
    <w:rsid w:val="00145BE5"/>
    <w:rsid w:val="00165BD1"/>
    <w:rsid w:val="001F323F"/>
    <w:rsid w:val="002271C4"/>
    <w:rsid w:val="00232F37"/>
    <w:rsid w:val="00260D13"/>
    <w:rsid w:val="0029137D"/>
    <w:rsid w:val="002A6C60"/>
    <w:rsid w:val="002A7138"/>
    <w:rsid w:val="003547AC"/>
    <w:rsid w:val="003740BC"/>
    <w:rsid w:val="0038271D"/>
    <w:rsid w:val="003B591F"/>
    <w:rsid w:val="003E23BF"/>
    <w:rsid w:val="00416797"/>
    <w:rsid w:val="00480BB8"/>
    <w:rsid w:val="004A44A3"/>
    <w:rsid w:val="0050241F"/>
    <w:rsid w:val="00524FA5"/>
    <w:rsid w:val="005273C8"/>
    <w:rsid w:val="0055201C"/>
    <w:rsid w:val="005530EE"/>
    <w:rsid w:val="00566C49"/>
    <w:rsid w:val="00594D9A"/>
    <w:rsid w:val="005C7832"/>
    <w:rsid w:val="006230BD"/>
    <w:rsid w:val="006335F2"/>
    <w:rsid w:val="00633DAA"/>
    <w:rsid w:val="00677B93"/>
    <w:rsid w:val="00753835"/>
    <w:rsid w:val="0088012A"/>
    <w:rsid w:val="008C4A2F"/>
    <w:rsid w:val="008E3297"/>
    <w:rsid w:val="00AB483B"/>
    <w:rsid w:val="00B110EE"/>
    <w:rsid w:val="00BB2701"/>
    <w:rsid w:val="00DE3EFD"/>
    <w:rsid w:val="00E11FEE"/>
    <w:rsid w:val="00F70A85"/>
    <w:rsid w:val="00F765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15:docId w15:val="{CB053143-990C-4641-9027-DF4FF059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41F"/>
  </w:style>
  <w:style w:type="paragraph" w:styleId="Heading1">
    <w:name w:val="heading 1"/>
    <w:basedOn w:val="Normal"/>
    <w:next w:val="Normal"/>
    <w:link w:val="Heading1Char"/>
    <w:qFormat/>
    <w:rsid w:val="00E11FEE"/>
    <w:pPr>
      <w:keepNext/>
      <w:spacing w:after="0" w:line="240" w:lineRule="auto"/>
      <w:outlineLvl w:val="0"/>
    </w:pPr>
    <w:rPr>
      <w:rFonts w:ascii="Arial" w:eastAsia="Times New Roman" w:hAnsi="Arial" w:cs="Times New Roman"/>
      <w:b/>
      <w:sz w:val="24"/>
      <w:szCs w:val="20"/>
      <w:u w:val="single"/>
    </w:rPr>
  </w:style>
  <w:style w:type="paragraph" w:styleId="Heading2">
    <w:name w:val="heading 2"/>
    <w:basedOn w:val="Normal"/>
    <w:next w:val="Normal"/>
    <w:link w:val="Heading2Char"/>
    <w:qFormat/>
    <w:rsid w:val="00E11FEE"/>
    <w:pPr>
      <w:keepNext/>
      <w:tabs>
        <w:tab w:val="num" w:pos="1080"/>
      </w:tabs>
      <w:outlineLvl w:val="1"/>
    </w:pPr>
    <w:rPr>
      <w:rFonts w:ascii="Arial" w:eastAsia="Calibri" w:hAnsi="Arial" w:cs="Times New Roman"/>
      <w:b/>
      <w:color w:val="000080"/>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110EE"/>
    <w:rPr>
      <w:i/>
      <w:iCs/>
    </w:rPr>
  </w:style>
  <w:style w:type="paragraph" w:styleId="ListParagraph">
    <w:name w:val="List Paragraph"/>
    <w:basedOn w:val="Normal"/>
    <w:uiPriority w:val="34"/>
    <w:qFormat/>
    <w:rsid w:val="005C7832"/>
    <w:pPr>
      <w:ind w:left="720"/>
      <w:contextualSpacing/>
    </w:pPr>
  </w:style>
  <w:style w:type="paragraph" w:styleId="NoSpacing">
    <w:name w:val="No Spacing"/>
    <w:link w:val="NoSpacingChar"/>
    <w:uiPriority w:val="1"/>
    <w:qFormat/>
    <w:rsid w:val="00145BE5"/>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45BE5"/>
    <w:rPr>
      <w:rFonts w:eastAsiaTheme="minorEastAsia"/>
      <w:lang w:val="en-US"/>
    </w:rPr>
  </w:style>
  <w:style w:type="paragraph" w:styleId="BalloonText">
    <w:name w:val="Balloon Text"/>
    <w:basedOn w:val="Normal"/>
    <w:link w:val="BalloonTextChar"/>
    <w:uiPriority w:val="99"/>
    <w:semiHidden/>
    <w:unhideWhenUsed/>
    <w:rsid w:val="00145B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5BE5"/>
    <w:rPr>
      <w:rFonts w:ascii="Tahoma" w:hAnsi="Tahoma" w:cs="Tahoma"/>
      <w:sz w:val="16"/>
      <w:szCs w:val="16"/>
    </w:rPr>
  </w:style>
  <w:style w:type="character" w:customStyle="1" w:styleId="ilfuvd">
    <w:name w:val="ilfuvd"/>
    <w:basedOn w:val="DefaultParagraphFont"/>
    <w:rsid w:val="0038271D"/>
  </w:style>
  <w:style w:type="paragraph" w:styleId="Header">
    <w:name w:val="header"/>
    <w:basedOn w:val="Normal"/>
    <w:link w:val="HeaderChar"/>
    <w:uiPriority w:val="99"/>
    <w:semiHidden/>
    <w:unhideWhenUsed/>
    <w:rsid w:val="0029137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9137D"/>
  </w:style>
  <w:style w:type="paragraph" w:styleId="Footer">
    <w:name w:val="footer"/>
    <w:basedOn w:val="Normal"/>
    <w:link w:val="FooterChar"/>
    <w:uiPriority w:val="99"/>
    <w:unhideWhenUsed/>
    <w:rsid w:val="00291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37D"/>
  </w:style>
  <w:style w:type="character" w:customStyle="1" w:styleId="Heading1Char">
    <w:name w:val="Heading 1 Char"/>
    <w:basedOn w:val="DefaultParagraphFont"/>
    <w:link w:val="Heading1"/>
    <w:rsid w:val="00E11FEE"/>
    <w:rPr>
      <w:rFonts w:ascii="Arial" w:eastAsia="Times New Roman" w:hAnsi="Arial" w:cs="Times New Roman"/>
      <w:b/>
      <w:sz w:val="24"/>
      <w:szCs w:val="20"/>
      <w:u w:val="single"/>
    </w:rPr>
  </w:style>
  <w:style w:type="character" w:customStyle="1" w:styleId="Heading2Char">
    <w:name w:val="Heading 2 Char"/>
    <w:basedOn w:val="DefaultParagraphFont"/>
    <w:link w:val="Heading2"/>
    <w:rsid w:val="00E11FEE"/>
    <w:rPr>
      <w:rFonts w:ascii="Arial" w:eastAsia="Calibri" w:hAnsi="Arial" w:cs="Times New Roman"/>
      <w:b/>
      <w:color w:val="00008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xtestsite.scot.nhs.uk/borders/seat/index.as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2018-08-01T00:00:00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5431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Consent for Joint Paediatric/Forensic Medical Examinations of Children and Young People</vt:lpstr>
    </vt:vector>
  </TitlesOfParts>
  <Company>SEAT Managed Clinical Network for Child Protection</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 Joint Paediatric/Forensic Medical Examinations of Children and Young People</dc:title>
  <dc:creator>Sarah Tait</dc:creator>
  <cp:lastModifiedBy>Cuthell, Laura</cp:lastModifiedBy>
  <cp:revision>2</cp:revision>
  <cp:lastPrinted>2018-09-04T13:19:00Z</cp:lastPrinted>
  <dcterms:created xsi:type="dcterms:W3CDTF">2020-09-08T17:05:00Z</dcterms:created>
  <dcterms:modified xsi:type="dcterms:W3CDTF">2020-09-08T17:05:00Z</dcterms:modified>
</cp:coreProperties>
</file>